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68879" w14:textId="74EEE960" w:rsidR="00E741AA" w:rsidRPr="000B511B" w:rsidRDefault="000B511B" w:rsidP="004C4B72">
      <w:pPr>
        <w:jc w:val="center"/>
        <w:rPr>
          <w:b/>
          <w:sz w:val="28"/>
          <w:szCs w:val="28"/>
        </w:rPr>
      </w:pPr>
      <w:r w:rsidRPr="000B511B">
        <w:rPr>
          <w:b/>
          <w:sz w:val="28"/>
          <w:szCs w:val="28"/>
        </w:rPr>
        <w:t>Con Law/</w:t>
      </w:r>
      <w:proofErr w:type="spellStart"/>
      <w:r w:rsidRPr="000B511B">
        <w:rPr>
          <w:b/>
          <w:sz w:val="28"/>
          <w:szCs w:val="28"/>
        </w:rPr>
        <w:t>Ap</w:t>
      </w:r>
      <w:proofErr w:type="spellEnd"/>
      <w:r w:rsidRPr="000B511B">
        <w:rPr>
          <w:b/>
          <w:sz w:val="28"/>
          <w:szCs w:val="28"/>
        </w:rPr>
        <w:t xml:space="preserve"> Gov’t</w:t>
      </w:r>
    </w:p>
    <w:p w14:paraId="0C7C011D" w14:textId="7767A531" w:rsidR="000B511B" w:rsidRPr="000B511B" w:rsidRDefault="000B511B" w:rsidP="004C4B72">
      <w:pPr>
        <w:jc w:val="center"/>
        <w:rPr>
          <w:b/>
          <w:sz w:val="28"/>
          <w:szCs w:val="28"/>
        </w:rPr>
      </w:pPr>
      <w:r w:rsidRPr="000B511B">
        <w:rPr>
          <w:b/>
          <w:sz w:val="28"/>
          <w:szCs w:val="28"/>
        </w:rPr>
        <w:t>Case Study/Presentation</w:t>
      </w:r>
    </w:p>
    <w:p w14:paraId="31DE70D6" w14:textId="3ABEAB8B" w:rsidR="004C4B72" w:rsidRPr="000B511B" w:rsidRDefault="00A927DF" w:rsidP="00A927DF">
      <w:pPr>
        <w:jc w:val="center"/>
        <w:rPr>
          <w:b/>
          <w:sz w:val="28"/>
          <w:szCs w:val="28"/>
        </w:rPr>
      </w:pPr>
      <w:r w:rsidRPr="000B511B">
        <w:rPr>
          <w:b/>
          <w:sz w:val="28"/>
          <w:szCs w:val="28"/>
        </w:rPr>
        <w:t>Student Handout 2</w:t>
      </w:r>
    </w:p>
    <w:p w14:paraId="3D9B8447" w14:textId="77777777" w:rsidR="004C4B72" w:rsidRPr="004C4B72" w:rsidRDefault="004C4B72" w:rsidP="004C4B72">
      <w:pPr>
        <w:pStyle w:val="NormalWeb"/>
        <w:ind w:left="360" w:hanging="360"/>
        <w:rPr>
          <w:rFonts w:ascii="Arial" w:hAnsi="Arial" w:cs="Arial"/>
          <w:color w:val="000033"/>
          <w:sz w:val="25"/>
          <w:szCs w:val="25"/>
        </w:rPr>
      </w:pPr>
      <w:r w:rsidRPr="004C4B72">
        <w:rPr>
          <w:rFonts w:ascii="Arial" w:hAnsi="Arial" w:cs="Arial"/>
          <w:b/>
          <w:color w:val="000033"/>
          <w:sz w:val="25"/>
          <w:szCs w:val="25"/>
        </w:rPr>
        <w:t>1.</w:t>
      </w:r>
      <w:r w:rsidRPr="004C4B72">
        <w:rPr>
          <w:rFonts w:ascii="Arial" w:hAnsi="Arial" w:cs="Arial"/>
          <w:color w:val="000033"/>
          <w:sz w:val="25"/>
          <w:szCs w:val="25"/>
        </w:rPr>
        <w:t xml:space="preserve">  </w:t>
      </w:r>
      <w:r w:rsidRPr="004C4B72">
        <w:rPr>
          <w:rFonts w:ascii="Arial" w:hAnsi="Arial" w:cs="Arial"/>
          <w:color w:val="000033"/>
          <w:sz w:val="25"/>
          <w:szCs w:val="25"/>
        </w:rPr>
        <w:tab/>
      </w:r>
      <w:r w:rsidRPr="004C4B72">
        <w:rPr>
          <w:rFonts w:ascii="Arial" w:hAnsi="Arial" w:cs="Arial"/>
          <w:color w:val="000000"/>
          <w:sz w:val="25"/>
          <w:szCs w:val="25"/>
        </w:rPr>
        <w:t>Read, review, and clarify the facts of the case.  Discuss the following questions with your group</w:t>
      </w:r>
      <w:r>
        <w:rPr>
          <w:rFonts w:ascii="Arial" w:hAnsi="Arial" w:cs="Arial"/>
          <w:color w:val="000000"/>
          <w:sz w:val="25"/>
          <w:szCs w:val="25"/>
        </w:rPr>
        <w:t>, and record your responses</w:t>
      </w:r>
      <w:r w:rsidRPr="004C4B72">
        <w:rPr>
          <w:rFonts w:ascii="Arial" w:hAnsi="Arial" w:cs="Arial"/>
          <w:color w:val="000000"/>
          <w:sz w:val="25"/>
          <w:szCs w:val="25"/>
        </w:rPr>
        <w:t xml:space="preserve">: </w:t>
      </w:r>
    </w:p>
    <w:p w14:paraId="122E7D06" w14:textId="77777777" w:rsidR="004C4B72" w:rsidRDefault="004C4B72" w:rsidP="004C4B72">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What happened in this case?</w:t>
      </w:r>
      <w:r w:rsidRPr="004C4B72">
        <w:rPr>
          <w:rFonts w:ascii="Arial" w:hAnsi="Arial" w:cs="Arial"/>
          <w:color w:val="000033"/>
          <w:sz w:val="25"/>
          <w:szCs w:val="25"/>
        </w:rPr>
        <w:t xml:space="preserve"> </w:t>
      </w:r>
    </w:p>
    <w:p w14:paraId="1C7F11DE" w14:textId="77777777" w:rsidR="004C4B72" w:rsidRDefault="004C4B72" w:rsidP="004C4B72">
      <w:pPr>
        <w:spacing w:before="100" w:beforeAutospacing="1" w:after="100" w:afterAutospacing="1"/>
        <w:rPr>
          <w:rFonts w:ascii="Arial" w:hAnsi="Arial" w:cs="Arial"/>
          <w:color w:val="000033"/>
          <w:sz w:val="25"/>
          <w:szCs w:val="25"/>
        </w:rPr>
      </w:pPr>
    </w:p>
    <w:p w14:paraId="2FB1A296" w14:textId="77777777" w:rsidR="004C4B72" w:rsidRPr="004C4B72" w:rsidRDefault="004C4B72" w:rsidP="004C4B72">
      <w:pPr>
        <w:spacing w:before="100" w:beforeAutospacing="1" w:after="100" w:afterAutospacing="1"/>
        <w:rPr>
          <w:rFonts w:ascii="Arial" w:hAnsi="Arial" w:cs="Arial"/>
          <w:color w:val="000033"/>
          <w:sz w:val="25"/>
          <w:szCs w:val="25"/>
        </w:rPr>
      </w:pPr>
    </w:p>
    <w:p w14:paraId="4CB7220B" w14:textId="77777777" w:rsidR="004C4B72" w:rsidRDefault="004C4B72" w:rsidP="004C4B72">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Who are the people/organizations/companies involved?</w:t>
      </w:r>
      <w:r w:rsidRPr="004C4B72">
        <w:rPr>
          <w:rFonts w:ascii="Arial" w:hAnsi="Arial" w:cs="Arial"/>
          <w:color w:val="000033"/>
          <w:sz w:val="25"/>
          <w:szCs w:val="25"/>
        </w:rPr>
        <w:t xml:space="preserve"> </w:t>
      </w:r>
    </w:p>
    <w:p w14:paraId="28A1D9C3" w14:textId="77777777" w:rsidR="004C4B72" w:rsidRPr="004C4B72" w:rsidRDefault="004C4B72" w:rsidP="004C4B72">
      <w:pPr>
        <w:spacing w:before="100" w:beforeAutospacing="1" w:after="100" w:afterAutospacing="1"/>
        <w:rPr>
          <w:rFonts w:ascii="Arial" w:hAnsi="Arial" w:cs="Arial"/>
          <w:color w:val="000033"/>
          <w:sz w:val="25"/>
          <w:szCs w:val="25"/>
        </w:rPr>
      </w:pPr>
    </w:p>
    <w:p w14:paraId="642BD88B" w14:textId="77777777" w:rsidR="004C4B72" w:rsidRDefault="004C4B72" w:rsidP="004C4B72">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How did the lower court rule on this case?</w:t>
      </w:r>
      <w:r w:rsidRPr="004C4B72">
        <w:rPr>
          <w:rFonts w:ascii="Arial" w:hAnsi="Arial" w:cs="Arial"/>
          <w:color w:val="000033"/>
          <w:sz w:val="25"/>
          <w:szCs w:val="25"/>
        </w:rPr>
        <w:t xml:space="preserve"> </w:t>
      </w:r>
    </w:p>
    <w:p w14:paraId="011F2A03" w14:textId="77777777" w:rsidR="004C4B72" w:rsidRPr="004C4B72" w:rsidRDefault="004C4B72" w:rsidP="004C4B72">
      <w:pPr>
        <w:spacing w:before="100" w:beforeAutospacing="1" w:after="100" w:afterAutospacing="1"/>
        <w:rPr>
          <w:rFonts w:ascii="Arial" w:hAnsi="Arial" w:cs="Arial"/>
          <w:color w:val="000033"/>
          <w:sz w:val="25"/>
          <w:szCs w:val="25"/>
        </w:rPr>
      </w:pPr>
    </w:p>
    <w:p w14:paraId="239B5C94" w14:textId="77777777" w:rsidR="004C4B72" w:rsidRDefault="004C4B72" w:rsidP="004C4B72">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Who is the petitioner? Who is the respondent?</w:t>
      </w:r>
      <w:r w:rsidRPr="004C4B72">
        <w:rPr>
          <w:rFonts w:ascii="Arial" w:hAnsi="Arial" w:cs="Arial"/>
          <w:color w:val="000033"/>
          <w:sz w:val="25"/>
          <w:szCs w:val="25"/>
        </w:rPr>
        <w:t xml:space="preserve"> </w:t>
      </w:r>
    </w:p>
    <w:p w14:paraId="1A3B690B" w14:textId="77777777" w:rsidR="004C4B72" w:rsidRDefault="004C4B72" w:rsidP="004C4B72">
      <w:pPr>
        <w:spacing w:before="100" w:beforeAutospacing="1" w:after="100" w:afterAutospacing="1"/>
        <w:rPr>
          <w:rFonts w:ascii="Arial" w:hAnsi="Arial" w:cs="Arial"/>
          <w:color w:val="000033"/>
          <w:sz w:val="25"/>
          <w:szCs w:val="25"/>
        </w:rPr>
      </w:pPr>
    </w:p>
    <w:p w14:paraId="743990B7" w14:textId="77777777" w:rsidR="004C4B72" w:rsidRPr="004C4B72" w:rsidRDefault="004C4B72" w:rsidP="004C4B72">
      <w:pPr>
        <w:pStyle w:val="NormalWeb"/>
        <w:ind w:left="360" w:hanging="360"/>
        <w:rPr>
          <w:rFonts w:ascii="Arial" w:hAnsi="Arial" w:cs="Arial"/>
          <w:color w:val="000033"/>
          <w:sz w:val="25"/>
          <w:szCs w:val="25"/>
        </w:rPr>
      </w:pPr>
      <w:r w:rsidRPr="004C4B72">
        <w:rPr>
          <w:rFonts w:ascii="Arial" w:hAnsi="Arial" w:cs="Arial"/>
          <w:b/>
          <w:color w:val="000000"/>
          <w:sz w:val="25"/>
          <w:szCs w:val="25"/>
        </w:rPr>
        <w:t xml:space="preserve">2.  </w:t>
      </w:r>
      <w:r w:rsidRPr="004C4B72">
        <w:rPr>
          <w:rFonts w:ascii="Arial" w:hAnsi="Arial" w:cs="Arial"/>
          <w:b/>
          <w:color w:val="000000"/>
          <w:sz w:val="25"/>
          <w:szCs w:val="25"/>
        </w:rPr>
        <w:tab/>
      </w:r>
      <w:r w:rsidRPr="004C4B72">
        <w:rPr>
          <w:rFonts w:ascii="Arial" w:hAnsi="Arial" w:cs="Arial"/>
          <w:color w:val="000000"/>
          <w:sz w:val="25"/>
          <w:szCs w:val="25"/>
        </w:rPr>
        <w:t xml:space="preserve">Identify the issue(s) involved in the case.  An issue should be posed in the form of a question.  Phrase the issue as a question by thinking about these questions: </w:t>
      </w:r>
    </w:p>
    <w:p w14:paraId="5F71AA23" w14:textId="77777777"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Who was the actor(s)?</w:t>
      </w:r>
      <w:r w:rsidRPr="004C4B72">
        <w:rPr>
          <w:rFonts w:ascii="Arial" w:hAnsi="Arial" w:cs="Arial"/>
          <w:color w:val="000033"/>
          <w:sz w:val="25"/>
          <w:szCs w:val="25"/>
        </w:rPr>
        <w:t xml:space="preserve"> </w:t>
      </w:r>
    </w:p>
    <w:p w14:paraId="2698E74B" w14:textId="77777777"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What is the specific part of the Constitution involved?</w:t>
      </w:r>
      <w:r w:rsidRPr="004C4B72">
        <w:rPr>
          <w:rFonts w:ascii="Arial" w:hAnsi="Arial" w:cs="Arial"/>
          <w:color w:val="000033"/>
          <w:sz w:val="25"/>
          <w:szCs w:val="25"/>
        </w:rPr>
        <w:t xml:space="preserve"> </w:t>
      </w:r>
    </w:p>
    <w:p w14:paraId="52EDF546" w14:textId="77777777"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Who was affected by the action(s)?</w:t>
      </w:r>
      <w:r w:rsidRPr="004C4B72">
        <w:rPr>
          <w:rFonts w:ascii="Arial" w:hAnsi="Arial" w:cs="Arial"/>
          <w:color w:val="000033"/>
          <w:sz w:val="25"/>
          <w:szCs w:val="25"/>
        </w:rPr>
        <w:t xml:space="preserve"> </w:t>
      </w:r>
    </w:p>
    <w:p w14:paraId="0DE74DC8" w14:textId="77777777"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What caused the controversy?</w:t>
      </w:r>
      <w:r w:rsidRPr="004C4B72">
        <w:rPr>
          <w:rFonts w:ascii="Arial" w:hAnsi="Arial" w:cs="Arial"/>
          <w:color w:val="000033"/>
          <w:sz w:val="25"/>
          <w:szCs w:val="25"/>
        </w:rPr>
        <w:t xml:space="preserve"> </w:t>
      </w:r>
    </w:p>
    <w:p w14:paraId="7D9FB2D7" w14:textId="77777777" w:rsidR="004C4B72" w:rsidRPr="00E53D13" w:rsidRDefault="004C4B72" w:rsidP="004C4B72">
      <w:pPr>
        <w:pStyle w:val="NormalWeb"/>
        <w:ind w:left="360"/>
        <w:rPr>
          <w:rFonts w:ascii="Arial" w:hAnsi="Arial" w:cs="Arial"/>
          <w:i/>
          <w:color w:val="000000"/>
          <w:sz w:val="20"/>
          <w:szCs w:val="20"/>
        </w:rPr>
      </w:pPr>
      <w:r w:rsidRPr="00E53D13">
        <w:rPr>
          <w:rFonts w:ascii="Arial" w:hAnsi="Arial" w:cs="Arial"/>
          <w:i/>
          <w:color w:val="000000"/>
          <w:sz w:val="20"/>
          <w:szCs w:val="20"/>
        </w:rPr>
        <w:t>Example: Did the Des Moines Public School district (the actor) violate the Tinkers’ (affected by the action) First Amendment right to freedom of expression (part of the Bill of Rights) by not allowing them to wear black armbands at school to silently protest the Vietnam War (cause of the controversy)?</w:t>
      </w:r>
    </w:p>
    <w:p w14:paraId="729CE35B" w14:textId="77777777" w:rsidR="004C4B72" w:rsidRDefault="004C4B72" w:rsidP="004C4B72">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07CB00A4" w14:textId="77777777" w:rsidR="004C4B72" w:rsidRDefault="004C4B72" w:rsidP="004C4B72">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01EA2316" w14:textId="46BDE86B" w:rsidR="00E53D13" w:rsidRDefault="004C4B72" w:rsidP="00A927DF">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w:t>
      </w:r>
      <w:r w:rsidR="00E53D13">
        <w:rPr>
          <w:rFonts w:ascii="Arial" w:hAnsi="Arial" w:cs="Arial"/>
          <w:color w:val="000000"/>
          <w:sz w:val="25"/>
          <w:szCs w:val="25"/>
        </w:rPr>
        <w:t>__</w:t>
      </w:r>
      <w:bookmarkStart w:id="0" w:name="_GoBack"/>
      <w:bookmarkEnd w:id="0"/>
    </w:p>
    <w:sectPr w:rsidR="00E53D13" w:rsidSect="00797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5BE4"/>
    <w:multiLevelType w:val="multilevel"/>
    <w:tmpl w:val="0F32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E12792"/>
    <w:multiLevelType w:val="multilevel"/>
    <w:tmpl w:val="9B16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B72"/>
    <w:rsid w:val="000B511B"/>
    <w:rsid w:val="000D284E"/>
    <w:rsid w:val="001827C3"/>
    <w:rsid w:val="00205D9C"/>
    <w:rsid w:val="004C4B72"/>
    <w:rsid w:val="00797725"/>
    <w:rsid w:val="00A927DF"/>
    <w:rsid w:val="00E53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36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C4B7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Mable</dc:creator>
  <cp:keywords/>
  <dc:description/>
  <cp:lastModifiedBy>Estlund, Linda</cp:lastModifiedBy>
  <cp:revision>3</cp:revision>
  <dcterms:created xsi:type="dcterms:W3CDTF">2017-10-02T18:22:00Z</dcterms:created>
  <dcterms:modified xsi:type="dcterms:W3CDTF">2017-10-02T18:23:00Z</dcterms:modified>
</cp:coreProperties>
</file>